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5BA" w:rsidRDefault="00013FEE" w:rsidP="00013FE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485900" cy="1120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FEE" w:rsidRDefault="00013FEE" w:rsidP="00013FEE">
      <w:pPr>
        <w:jc w:val="center"/>
        <w:rPr>
          <w:b/>
          <w:color w:val="808080" w:themeColor="background1" w:themeShade="80"/>
          <w:sz w:val="32"/>
          <w:szCs w:val="32"/>
        </w:rPr>
      </w:pPr>
      <w:r w:rsidRPr="00013FEE">
        <w:rPr>
          <w:b/>
          <w:color w:val="808080" w:themeColor="background1" w:themeShade="80"/>
          <w:sz w:val="32"/>
          <w:szCs w:val="32"/>
        </w:rPr>
        <w:t>Access and Participation Statement</w:t>
      </w:r>
    </w:p>
    <w:p w:rsidR="00013FEE" w:rsidRDefault="00013FEE" w:rsidP="00013FEE">
      <w:pPr>
        <w:rPr>
          <w:rFonts w:cstheme="minorHAnsi"/>
        </w:rPr>
      </w:pPr>
      <w:r w:rsidRPr="00013FEE">
        <w:rPr>
          <w:rFonts w:cstheme="minorHAnsi"/>
        </w:rPr>
        <w:t xml:space="preserve">As the lead organisation of the Swindon Music Education Hub </w:t>
      </w:r>
      <w:r w:rsidRPr="00013FEE">
        <w:rPr>
          <w:rFonts w:cstheme="minorHAnsi"/>
          <w:b/>
        </w:rPr>
        <w:t>(</w:t>
      </w:r>
      <w:r w:rsidRPr="00013FEE">
        <w:rPr>
          <w:rFonts w:cstheme="minorHAnsi"/>
          <w:b/>
          <w:color w:val="1F4E79" w:themeColor="accent1" w:themeShade="80"/>
        </w:rPr>
        <w:t xml:space="preserve">Make </w:t>
      </w:r>
      <w:r w:rsidRPr="00013FEE">
        <w:rPr>
          <w:rFonts w:cstheme="minorHAnsi"/>
          <w:b/>
        </w:rPr>
        <w:t xml:space="preserve">Music </w:t>
      </w:r>
      <w:r w:rsidRPr="00013FEE">
        <w:rPr>
          <w:rFonts w:cstheme="minorHAnsi"/>
          <w:b/>
          <w:color w:val="1F4E79" w:themeColor="accent1" w:themeShade="80"/>
        </w:rPr>
        <w:t>Swindon</w:t>
      </w:r>
      <w:r w:rsidRPr="00013FEE">
        <w:rPr>
          <w:rFonts w:cstheme="minorHAnsi"/>
          <w:b/>
        </w:rPr>
        <w:t>)</w:t>
      </w:r>
      <w:r w:rsidRPr="00013FEE">
        <w:rPr>
          <w:rFonts w:cstheme="minorHAnsi"/>
          <w:b/>
          <w:color w:val="538135" w:themeColor="accent6" w:themeShade="BF"/>
        </w:rPr>
        <w:t xml:space="preserve"> Swindon </w:t>
      </w:r>
      <w:r w:rsidRPr="00013FEE">
        <w:rPr>
          <w:rFonts w:cstheme="minorHAnsi"/>
          <w:b/>
          <w:color w:val="FF0000"/>
        </w:rPr>
        <w:t xml:space="preserve">Music </w:t>
      </w:r>
      <w:r w:rsidRPr="00013FEE">
        <w:rPr>
          <w:rFonts w:cstheme="minorHAnsi"/>
          <w:b/>
          <w:color w:val="538135" w:themeColor="accent6" w:themeShade="BF"/>
        </w:rPr>
        <w:t>Service</w:t>
      </w:r>
      <w:r w:rsidRPr="00013FEE">
        <w:rPr>
          <w:rFonts w:cstheme="minorHAnsi"/>
          <w:color w:val="538135" w:themeColor="accent6" w:themeShade="BF"/>
        </w:rPr>
        <w:t xml:space="preserve"> </w:t>
      </w:r>
      <w:r>
        <w:rPr>
          <w:rFonts w:cstheme="minorHAnsi"/>
        </w:rPr>
        <w:t>is responsible for providing students from across the borough with opportunities to access high quality, out of school ensemble and progression opportunities.  In addition, we work with schools, Hub Partners and a diverse range of other organisations to provide performance opportunities throughout the year and offer an Access Fund to those students experiencing financial or personal hardship.</w:t>
      </w:r>
    </w:p>
    <w:p w:rsidR="00013FEE" w:rsidRDefault="00013FEE" w:rsidP="00013FEE">
      <w:pPr>
        <w:rPr>
          <w:rFonts w:cstheme="minorHAnsi"/>
          <w:b/>
          <w:color w:val="538135" w:themeColor="accent6" w:themeShade="BF"/>
        </w:rPr>
      </w:pPr>
      <w:r w:rsidRPr="00013FEE">
        <w:rPr>
          <w:rFonts w:cstheme="minorHAnsi"/>
          <w:b/>
          <w:color w:val="538135" w:themeColor="accent6" w:themeShade="BF"/>
        </w:rPr>
        <w:t xml:space="preserve">Swindon </w:t>
      </w:r>
      <w:r w:rsidRPr="00013FEE">
        <w:rPr>
          <w:rFonts w:cstheme="minorHAnsi"/>
          <w:b/>
          <w:color w:val="FF0000"/>
        </w:rPr>
        <w:t xml:space="preserve">Music </w:t>
      </w:r>
      <w:r w:rsidRPr="00013FEE">
        <w:rPr>
          <w:rFonts w:cstheme="minorHAnsi"/>
          <w:b/>
          <w:color w:val="538135" w:themeColor="accent6" w:themeShade="BF"/>
        </w:rPr>
        <w:t>Service</w:t>
      </w:r>
      <w:r>
        <w:rPr>
          <w:rFonts w:cstheme="minorHAnsi"/>
          <w:b/>
          <w:color w:val="538135" w:themeColor="accent6" w:themeShade="BF"/>
        </w:rPr>
        <w:t xml:space="preserve">’s </w:t>
      </w:r>
      <w:r>
        <w:rPr>
          <w:rFonts w:cstheme="minorHAnsi"/>
          <w:b/>
        </w:rPr>
        <w:t>guiding principles:</w:t>
      </w:r>
      <w:r>
        <w:rPr>
          <w:rFonts w:cstheme="minorHAnsi"/>
          <w:b/>
          <w:color w:val="538135" w:themeColor="accent6" w:themeShade="BF"/>
        </w:rPr>
        <w:t xml:space="preserve"> </w:t>
      </w:r>
    </w:p>
    <w:tbl>
      <w:tblPr>
        <w:tblStyle w:val="PlainTable1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013FEE" w:rsidTr="00013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013FEE" w:rsidRDefault="00013FEE" w:rsidP="00013F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Serial</w:t>
            </w:r>
          </w:p>
        </w:tc>
        <w:tc>
          <w:tcPr>
            <w:tcW w:w="8647" w:type="dxa"/>
          </w:tcPr>
          <w:p w:rsidR="00013FEE" w:rsidRDefault="00013FEE" w:rsidP="00013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Description</w:t>
            </w:r>
          </w:p>
        </w:tc>
      </w:tr>
      <w:tr w:rsidR="00013FEE" w:rsidTr="0001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013FEE" w:rsidRPr="00013FEE" w:rsidRDefault="00013FEE" w:rsidP="00013FEE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1.</w:t>
            </w:r>
          </w:p>
        </w:tc>
        <w:tc>
          <w:tcPr>
            <w:tcW w:w="8647" w:type="dxa"/>
          </w:tcPr>
          <w:p w:rsidR="00013FEE" w:rsidRPr="00013FEE" w:rsidRDefault="00013FEE" w:rsidP="0001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To p</w:t>
            </w:r>
            <w:r w:rsidR="00E97CD5">
              <w:rPr>
                <w:rFonts w:cstheme="minorHAnsi"/>
              </w:rPr>
              <w:t>l</w:t>
            </w:r>
            <w:r>
              <w:rPr>
                <w:rFonts w:cstheme="minorHAnsi"/>
              </w:rPr>
              <w:t>ace young people’s needs at the centre of our decision-making and service development</w:t>
            </w:r>
          </w:p>
        </w:tc>
      </w:tr>
      <w:tr w:rsidR="00013FEE" w:rsidTr="00013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013FEE" w:rsidRPr="00013FEE" w:rsidRDefault="00013FEE" w:rsidP="00013FEE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2.</w:t>
            </w:r>
          </w:p>
        </w:tc>
        <w:tc>
          <w:tcPr>
            <w:tcW w:w="8647" w:type="dxa"/>
          </w:tcPr>
          <w:p w:rsidR="00013FEE" w:rsidRPr="00013FEE" w:rsidRDefault="00013FEE" w:rsidP="0001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To map and facilitate pathways for progression and practice development across a range of genres, from early years onwards, in response to our particular local needs</w:t>
            </w:r>
          </w:p>
        </w:tc>
      </w:tr>
      <w:tr w:rsidR="00013FEE" w:rsidTr="0001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013FEE" w:rsidRPr="00013FEE" w:rsidRDefault="00013FEE" w:rsidP="00013FEE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3.</w:t>
            </w:r>
          </w:p>
        </w:tc>
        <w:tc>
          <w:tcPr>
            <w:tcW w:w="8647" w:type="dxa"/>
          </w:tcPr>
          <w:p w:rsidR="00013FEE" w:rsidRPr="00013FEE" w:rsidRDefault="00013FEE" w:rsidP="0001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To minimise financial, geographical and personal bar</w:t>
            </w:r>
            <w:r w:rsidR="00E97CD5">
              <w:rPr>
                <w:rFonts w:cstheme="minorHAnsi"/>
              </w:rPr>
              <w:t>riers to participation</w:t>
            </w:r>
          </w:p>
        </w:tc>
      </w:tr>
      <w:tr w:rsidR="00013FEE" w:rsidTr="00013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013FEE" w:rsidRPr="00013FEE" w:rsidRDefault="00E97CD5" w:rsidP="00013FEE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4.</w:t>
            </w:r>
          </w:p>
        </w:tc>
        <w:tc>
          <w:tcPr>
            <w:tcW w:w="8647" w:type="dxa"/>
          </w:tcPr>
          <w:p w:rsidR="00013FEE" w:rsidRPr="00013FEE" w:rsidRDefault="00E97CD5" w:rsidP="0001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To enable young people to make a positive contribution to society through participation</w:t>
            </w:r>
          </w:p>
        </w:tc>
      </w:tr>
      <w:tr w:rsidR="00013FEE" w:rsidTr="0001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013FEE" w:rsidRPr="00013FEE" w:rsidRDefault="00E97CD5" w:rsidP="00013FEE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5.</w:t>
            </w:r>
          </w:p>
        </w:tc>
        <w:tc>
          <w:tcPr>
            <w:tcW w:w="8647" w:type="dxa"/>
          </w:tcPr>
          <w:p w:rsidR="00013FEE" w:rsidRPr="00013FEE" w:rsidRDefault="00E97CD5" w:rsidP="0001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To raise aspirations by enabling young people to enjoy inspirational events</w:t>
            </w:r>
          </w:p>
        </w:tc>
      </w:tr>
      <w:tr w:rsidR="00013FEE" w:rsidTr="00013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013FEE" w:rsidRPr="00013FEE" w:rsidRDefault="00E97CD5" w:rsidP="00013FEE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6.</w:t>
            </w:r>
          </w:p>
        </w:tc>
        <w:tc>
          <w:tcPr>
            <w:tcW w:w="8647" w:type="dxa"/>
          </w:tcPr>
          <w:p w:rsidR="00013FEE" w:rsidRPr="00013FEE" w:rsidRDefault="00E97CD5" w:rsidP="0001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To build in legacy and develop capacity wherever appropriate</w:t>
            </w:r>
          </w:p>
        </w:tc>
      </w:tr>
      <w:tr w:rsidR="00013FEE" w:rsidTr="0001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013FEE" w:rsidRPr="00013FEE" w:rsidRDefault="00E97CD5" w:rsidP="00013FEE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7.</w:t>
            </w:r>
          </w:p>
        </w:tc>
        <w:tc>
          <w:tcPr>
            <w:tcW w:w="8647" w:type="dxa"/>
          </w:tcPr>
          <w:p w:rsidR="00013FEE" w:rsidRPr="00013FEE" w:rsidRDefault="00E97CD5" w:rsidP="0001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To strengthen links between partner organisations at all levels from strategic to operational</w:t>
            </w:r>
          </w:p>
        </w:tc>
      </w:tr>
      <w:tr w:rsidR="00013FEE" w:rsidTr="00013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013FEE" w:rsidRPr="00E97CD5" w:rsidRDefault="00E97CD5" w:rsidP="00013FEE">
            <w:pPr>
              <w:jc w:val="center"/>
              <w:rPr>
                <w:rFonts w:cstheme="minorHAnsi"/>
                <w:b w:val="0"/>
              </w:rPr>
            </w:pPr>
            <w:r w:rsidRPr="00E97CD5">
              <w:rPr>
                <w:rFonts w:cstheme="minorHAnsi"/>
                <w:b w:val="0"/>
              </w:rPr>
              <w:t>8.</w:t>
            </w:r>
          </w:p>
        </w:tc>
        <w:tc>
          <w:tcPr>
            <w:tcW w:w="8647" w:type="dxa"/>
          </w:tcPr>
          <w:p w:rsidR="00013FEE" w:rsidRPr="00E97CD5" w:rsidRDefault="00E97CD5" w:rsidP="0001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To communicate effectively and share information and good practice</w:t>
            </w:r>
          </w:p>
        </w:tc>
      </w:tr>
      <w:tr w:rsidR="00E97CD5" w:rsidTr="0001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97CD5" w:rsidRPr="00E97CD5" w:rsidRDefault="00E97CD5" w:rsidP="00013FEE">
            <w:pPr>
              <w:jc w:val="center"/>
              <w:rPr>
                <w:rFonts w:cstheme="minorHAnsi"/>
                <w:b w:val="0"/>
              </w:rPr>
            </w:pPr>
            <w:r w:rsidRPr="00E97CD5">
              <w:rPr>
                <w:rFonts w:cstheme="minorHAnsi"/>
                <w:b w:val="0"/>
              </w:rPr>
              <w:t>9.</w:t>
            </w:r>
          </w:p>
        </w:tc>
        <w:tc>
          <w:tcPr>
            <w:tcW w:w="8647" w:type="dxa"/>
          </w:tcPr>
          <w:p w:rsidR="00E97CD5" w:rsidRPr="00E97CD5" w:rsidRDefault="00E97CD5" w:rsidP="00013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To encourage creativity and innovation within music education</w:t>
            </w:r>
          </w:p>
        </w:tc>
      </w:tr>
    </w:tbl>
    <w:p w:rsidR="00013FEE" w:rsidRDefault="00013FEE" w:rsidP="00013FEE">
      <w:pPr>
        <w:rPr>
          <w:rFonts w:cstheme="minorHAnsi"/>
        </w:rPr>
      </w:pPr>
    </w:p>
    <w:p w:rsidR="00E97CD5" w:rsidRPr="00013FEE" w:rsidRDefault="00E97CD5" w:rsidP="00013FEE">
      <w:pPr>
        <w:rPr>
          <w:rFonts w:cstheme="minorHAnsi"/>
        </w:rPr>
      </w:pPr>
      <w:bookmarkStart w:id="0" w:name="_GoBack"/>
      <w:bookmarkEnd w:id="0"/>
    </w:p>
    <w:p w:rsidR="00013FEE" w:rsidRDefault="00013FEE" w:rsidP="00013FEE">
      <w:pPr>
        <w:rPr>
          <w:rFonts w:cstheme="minorHAnsi"/>
        </w:rPr>
      </w:pPr>
    </w:p>
    <w:p w:rsidR="00013FEE" w:rsidRDefault="00013FEE" w:rsidP="00013FEE">
      <w:pPr>
        <w:rPr>
          <w:rFonts w:cstheme="minorHAnsi"/>
        </w:rPr>
      </w:pPr>
    </w:p>
    <w:p w:rsidR="00013FEE" w:rsidRPr="00013FEE" w:rsidRDefault="00013FEE" w:rsidP="00013FEE">
      <w:pPr>
        <w:rPr>
          <w:rFonts w:cstheme="minorHAnsi"/>
        </w:rPr>
      </w:pPr>
    </w:p>
    <w:sectPr w:rsidR="00013FEE" w:rsidRPr="00013F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EE"/>
    <w:rsid w:val="00013FEE"/>
    <w:rsid w:val="00E97CD5"/>
    <w:rsid w:val="00F3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07327-229D-4F42-AF3C-CBB42E1E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13FE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Clark</dc:creator>
  <cp:keywords/>
  <dc:description/>
  <cp:lastModifiedBy>Peter Clark</cp:lastModifiedBy>
  <cp:revision>1</cp:revision>
  <dcterms:created xsi:type="dcterms:W3CDTF">2017-06-01T14:52:00Z</dcterms:created>
  <dcterms:modified xsi:type="dcterms:W3CDTF">2017-06-01T15:09:00Z</dcterms:modified>
</cp:coreProperties>
</file>