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116B69" w:rsidP="00E36FE3">
      <w:pPr>
        <w:pStyle w:val="Subtitle"/>
        <w:jc w:val="center"/>
      </w:pPr>
      <w:r>
        <w:t>Collecting in and reallocating instruments – Instrument Hire Schemes, WCET programmes, instrumental projects etc (state which)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116B69">
      <w:r>
        <w:t>State circumstances the risk assessment covers.</w:t>
      </w:r>
      <w:r w:rsidR="00E36FE3">
        <w:t xml:space="preserve">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6C7D41">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6C7D41">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116B69" w:rsidP="00B11178">
            <w:pPr>
              <w:jc w:val="left"/>
            </w:pPr>
            <w:r>
              <w:t>Airborne transmission</w:t>
            </w:r>
          </w:p>
        </w:tc>
        <w:tc>
          <w:tcPr>
            <w:tcW w:w="1559" w:type="dxa"/>
          </w:tcPr>
          <w:p w:rsidR="00307118" w:rsidRDefault="00116B69" w:rsidP="00B11178">
            <w:pPr>
              <w:jc w:val="left"/>
            </w:pPr>
            <w:r>
              <w:t>Everyone</w:t>
            </w:r>
          </w:p>
        </w:tc>
        <w:tc>
          <w:tcPr>
            <w:tcW w:w="3394" w:type="dxa"/>
          </w:tcPr>
          <w:p w:rsidR="00307118" w:rsidRDefault="00116B69" w:rsidP="00B11178">
            <w:pPr>
              <w:jc w:val="left"/>
            </w:pPr>
            <w:r>
              <w:t>How is the hand-in managed to maintain social distancing?</w:t>
            </w:r>
          </w:p>
        </w:tc>
        <w:tc>
          <w:tcPr>
            <w:tcW w:w="1374" w:type="dxa"/>
          </w:tcPr>
          <w:p w:rsidR="00307118" w:rsidRDefault="00307118" w:rsidP="00B11178">
            <w:pPr>
              <w:jc w:val="left"/>
            </w:pPr>
          </w:p>
        </w:tc>
      </w:tr>
      <w:tr w:rsidR="00116B69" w:rsidTr="006C7D41">
        <w:tc>
          <w:tcPr>
            <w:tcW w:w="387" w:type="dxa"/>
            <w:tcBorders>
              <w:right w:val="single" w:sz="4" w:space="0" w:color="A6A6A6" w:themeColor="background1" w:themeShade="A6"/>
            </w:tcBorders>
          </w:tcPr>
          <w:p w:rsidR="00116B69" w:rsidRDefault="00116B69" w:rsidP="00116B69">
            <w:r>
              <w:t>2</w:t>
            </w:r>
          </w:p>
        </w:tc>
        <w:tc>
          <w:tcPr>
            <w:tcW w:w="2302" w:type="dxa"/>
            <w:tcBorders>
              <w:left w:val="single" w:sz="4" w:space="0" w:color="A6A6A6" w:themeColor="background1" w:themeShade="A6"/>
            </w:tcBorders>
          </w:tcPr>
          <w:p w:rsidR="00116B69" w:rsidRDefault="00116B69" w:rsidP="00116B69">
            <w:pPr>
              <w:jc w:val="left"/>
            </w:pPr>
            <w:r>
              <w:t>Surface transmission</w:t>
            </w:r>
          </w:p>
        </w:tc>
        <w:tc>
          <w:tcPr>
            <w:tcW w:w="1559" w:type="dxa"/>
          </w:tcPr>
          <w:p w:rsidR="00116B69" w:rsidRDefault="00116B69" w:rsidP="00116B69">
            <w:pPr>
              <w:jc w:val="left"/>
            </w:pPr>
            <w:r>
              <w:t>Music service or provider staff</w:t>
            </w:r>
          </w:p>
        </w:tc>
        <w:tc>
          <w:tcPr>
            <w:tcW w:w="3394" w:type="dxa"/>
          </w:tcPr>
          <w:p w:rsidR="00116B69" w:rsidRDefault="00116B69" w:rsidP="00116B69">
            <w:pPr>
              <w:jc w:val="left"/>
            </w:pPr>
            <w:r>
              <w:t>Are gloves provided for handling and sanitising instruments?</w:t>
            </w:r>
          </w:p>
          <w:p w:rsidR="00116B69" w:rsidRDefault="00116B69" w:rsidP="00116B69">
            <w:pPr>
              <w:jc w:val="left"/>
            </w:pPr>
            <w:r>
              <w:t xml:space="preserve">See </w:t>
            </w:r>
            <w:hyperlink r:id="rId8" w:history="1">
              <w:r w:rsidRPr="007C684F">
                <w:rPr>
                  <w:rStyle w:val="Hyperlink"/>
                </w:rPr>
                <w:t>MM guide</w:t>
              </w:r>
            </w:hyperlink>
            <w:r>
              <w:t xml:space="preserve"> for further information</w:t>
            </w:r>
            <w:r>
              <w:t xml:space="preserve"> on cleaning different types of instrument</w:t>
            </w:r>
            <w:r>
              <w:t>.</w:t>
            </w:r>
          </w:p>
        </w:tc>
        <w:tc>
          <w:tcPr>
            <w:tcW w:w="1374" w:type="dxa"/>
          </w:tcPr>
          <w:p w:rsidR="00116B69" w:rsidRDefault="00116B69" w:rsidP="00116B69">
            <w:pPr>
              <w:jc w:val="left"/>
            </w:pPr>
          </w:p>
        </w:tc>
      </w:tr>
      <w:tr w:rsidR="00116B69" w:rsidTr="006C7D41">
        <w:tc>
          <w:tcPr>
            <w:tcW w:w="387" w:type="dxa"/>
            <w:tcBorders>
              <w:right w:val="single" w:sz="4" w:space="0" w:color="A6A6A6" w:themeColor="background1" w:themeShade="A6"/>
            </w:tcBorders>
          </w:tcPr>
          <w:p w:rsidR="00116B69" w:rsidRDefault="00116B69" w:rsidP="00116B69">
            <w:r>
              <w:t>3</w:t>
            </w:r>
          </w:p>
        </w:tc>
        <w:tc>
          <w:tcPr>
            <w:tcW w:w="2302" w:type="dxa"/>
            <w:tcBorders>
              <w:left w:val="single" w:sz="4" w:space="0" w:color="A6A6A6" w:themeColor="background1" w:themeShade="A6"/>
            </w:tcBorders>
          </w:tcPr>
          <w:p w:rsidR="00116B69" w:rsidRDefault="00116B69" w:rsidP="00116B69">
            <w:pPr>
              <w:jc w:val="left"/>
            </w:pPr>
            <w:r>
              <w:t>Airborne transmission</w:t>
            </w:r>
          </w:p>
        </w:tc>
        <w:tc>
          <w:tcPr>
            <w:tcW w:w="1559" w:type="dxa"/>
          </w:tcPr>
          <w:p w:rsidR="00116B69" w:rsidRDefault="00116B69" w:rsidP="00116B69">
            <w:pPr>
              <w:jc w:val="left"/>
            </w:pPr>
            <w:r>
              <w:t>Everyone</w:t>
            </w:r>
          </w:p>
        </w:tc>
        <w:tc>
          <w:tcPr>
            <w:tcW w:w="3394" w:type="dxa"/>
          </w:tcPr>
          <w:p w:rsidR="00116B69" w:rsidRDefault="00116B69" w:rsidP="00116B69">
            <w:pPr>
              <w:jc w:val="left"/>
            </w:pPr>
            <w:r>
              <w:t>How is distribution to the new hirer or student cohort managed to maintain social distancing?</w:t>
            </w:r>
          </w:p>
        </w:tc>
        <w:tc>
          <w:tcPr>
            <w:tcW w:w="1374" w:type="dxa"/>
          </w:tcPr>
          <w:p w:rsidR="00116B69" w:rsidRDefault="00116B69" w:rsidP="00116B69">
            <w:pPr>
              <w:jc w:val="left"/>
            </w:pPr>
          </w:p>
        </w:tc>
      </w:tr>
      <w:tr w:rsidR="00116B69" w:rsidTr="006C7D41">
        <w:tc>
          <w:tcPr>
            <w:tcW w:w="387" w:type="dxa"/>
            <w:tcBorders>
              <w:right w:val="single" w:sz="4" w:space="0" w:color="A6A6A6" w:themeColor="background1" w:themeShade="A6"/>
            </w:tcBorders>
          </w:tcPr>
          <w:p w:rsidR="00116B69" w:rsidRDefault="00116B69" w:rsidP="00116B69">
            <w:r>
              <w:t>4</w:t>
            </w:r>
          </w:p>
        </w:tc>
        <w:tc>
          <w:tcPr>
            <w:tcW w:w="2302" w:type="dxa"/>
            <w:tcBorders>
              <w:left w:val="single" w:sz="4" w:space="0" w:color="A6A6A6" w:themeColor="background1" w:themeShade="A6"/>
            </w:tcBorders>
          </w:tcPr>
          <w:p w:rsidR="00116B69" w:rsidRDefault="00116B69" w:rsidP="00116B69">
            <w:pPr>
              <w:jc w:val="left"/>
            </w:pPr>
          </w:p>
        </w:tc>
        <w:tc>
          <w:tcPr>
            <w:tcW w:w="1559" w:type="dxa"/>
          </w:tcPr>
          <w:p w:rsidR="00116B69" w:rsidRDefault="00116B69" w:rsidP="00116B69">
            <w:pPr>
              <w:jc w:val="left"/>
            </w:pPr>
          </w:p>
        </w:tc>
        <w:tc>
          <w:tcPr>
            <w:tcW w:w="3394" w:type="dxa"/>
          </w:tcPr>
          <w:p w:rsidR="00116B69" w:rsidRDefault="00116B69" w:rsidP="00116B69">
            <w:pPr>
              <w:jc w:val="left"/>
            </w:pPr>
          </w:p>
        </w:tc>
        <w:tc>
          <w:tcPr>
            <w:tcW w:w="1374" w:type="dxa"/>
          </w:tcPr>
          <w:p w:rsidR="00116B69" w:rsidRDefault="00116B69" w:rsidP="00116B69">
            <w:pPr>
              <w:jc w:val="left"/>
            </w:pPr>
          </w:p>
        </w:tc>
      </w:tr>
    </w:tbl>
    <w:p w:rsidR="00F84D9F" w:rsidRDefault="00665930" w:rsidP="00C33B03">
      <w:pPr>
        <w:pStyle w:val="Heading1"/>
      </w:pPr>
      <w:r>
        <w:t>Initial r</w:t>
      </w:r>
      <w:r w:rsidR="00F84D9F">
        <w:t>isk rating</w:t>
      </w:r>
    </w:p>
    <w:p w:rsidR="00F84D9F" w:rsidRDefault="00F84D9F"/>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val="restart"/>
            <w:tcBorders>
              <w:left w:val="single" w:sz="4" w:space="0" w:color="auto"/>
            </w:tcBorders>
            <w:textDirection w:val="btLr"/>
          </w:tcPr>
          <w:p w:rsidR="00307118" w:rsidRDefault="00307118" w:rsidP="00BB2896">
            <w:pPr>
              <w:ind w:left="113" w:right="113"/>
              <w:jc w:val="center"/>
              <w:rPr>
                <w:b/>
              </w:rPr>
            </w:pPr>
            <w:r>
              <w:rPr>
                <w:b/>
              </w:rPr>
              <w:t>Likelihood</w:t>
            </w:r>
          </w:p>
          <w:p w:rsidR="00307118" w:rsidRPr="00307118" w:rsidRDefault="00307118" w:rsidP="00307118">
            <w:pPr>
              <w:ind w:left="113" w:right="113"/>
            </w:pPr>
            <w:r w:rsidRPr="00307118">
              <w:t xml:space="preserve">less   </w:t>
            </w:r>
            <w:r>
              <w:t xml:space="preserve">      </w:t>
            </w:r>
            <w:r w:rsidRPr="00307118">
              <w:t xml:space="preserve">   more</w:t>
            </w:r>
          </w:p>
        </w:tc>
        <w:tc>
          <w:tcPr>
            <w:tcW w:w="336" w:type="dxa"/>
          </w:tcPr>
          <w:p w:rsidR="00307118" w:rsidRDefault="00307118" w:rsidP="00F2694B">
            <w:r>
              <w:t>5</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00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F2694B"/>
        </w:tc>
        <w:tc>
          <w:tcPr>
            <w:tcW w:w="774" w:type="dxa"/>
            <w:vMerge/>
            <w:tcBorders>
              <w:left w:val="single" w:sz="4" w:space="0" w:color="auto"/>
            </w:tcBorders>
          </w:tcPr>
          <w:p w:rsidR="00307118" w:rsidRDefault="00307118" w:rsidP="00F2694B"/>
        </w:tc>
        <w:tc>
          <w:tcPr>
            <w:tcW w:w="336" w:type="dxa"/>
          </w:tcPr>
          <w:p w:rsidR="00307118" w:rsidRDefault="00307118" w:rsidP="00F2694B">
            <w:r>
              <w:t>4</w:t>
            </w:r>
          </w:p>
        </w:tc>
        <w:tc>
          <w:tcPr>
            <w:tcW w:w="390" w:type="dxa"/>
            <w:shd w:val="clear" w:color="auto" w:fill="009900"/>
          </w:tcPr>
          <w:p w:rsidR="00307118" w:rsidRDefault="00307118" w:rsidP="00F2694B"/>
        </w:tc>
        <w:tc>
          <w:tcPr>
            <w:tcW w:w="390" w:type="dxa"/>
            <w:shd w:val="clear" w:color="auto" w:fill="FFBF00"/>
          </w:tcPr>
          <w:p w:rsidR="00307118" w:rsidRDefault="00307118" w:rsidP="00F2694B"/>
        </w:tc>
        <w:tc>
          <w:tcPr>
            <w:tcW w:w="421" w:type="dxa"/>
            <w:shd w:val="clear" w:color="auto" w:fill="FFBF00"/>
          </w:tcPr>
          <w:p w:rsidR="00307118" w:rsidRDefault="00307118" w:rsidP="00F2694B"/>
        </w:tc>
        <w:tc>
          <w:tcPr>
            <w:tcW w:w="421" w:type="dxa"/>
            <w:shd w:val="clear" w:color="auto" w:fill="FF0000"/>
          </w:tcPr>
          <w:p w:rsidR="00307118" w:rsidRDefault="00307118" w:rsidP="00F2694B"/>
        </w:tc>
        <w:tc>
          <w:tcPr>
            <w:tcW w:w="390" w:type="dxa"/>
            <w:shd w:val="clear" w:color="auto" w:fill="FF0000"/>
          </w:tcPr>
          <w:p w:rsidR="00307118" w:rsidRDefault="00307118" w:rsidP="00F2694B"/>
        </w:tc>
      </w:tr>
      <w:tr w:rsidR="00BB2896" w:rsidTr="00B11178">
        <w:tc>
          <w:tcPr>
            <w:tcW w:w="3230" w:type="dxa"/>
            <w:tcBorders>
              <w:top w:val="nil"/>
              <w:bottom w:val="single" w:sz="4" w:space="0" w:color="auto"/>
              <w:right w:val="nil"/>
            </w:tcBorders>
            <w:vAlign w:val="center"/>
          </w:tcPr>
          <w:p w:rsidR="00F2694B" w:rsidRDefault="00F2694B" w:rsidP="006C7D41">
            <w:pPr>
              <w:jc w:val="left"/>
            </w:pPr>
          </w:p>
        </w:tc>
        <w:tc>
          <w:tcPr>
            <w:tcW w:w="1682" w:type="dxa"/>
            <w:tcBorders>
              <w:top w:val="nil"/>
              <w:left w:val="nil"/>
              <w:bottom w:val="single" w:sz="4" w:space="0" w:color="auto"/>
              <w:right w:val="single" w:sz="4" w:space="0" w:color="auto"/>
            </w:tcBorders>
            <w:vAlign w:val="center"/>
          </w:tcPr>
          <w:p w:rsidR="00F2694B" w:rsidRDefault="00F2694B" w:rsidP="00307118">
            <w:pPr>
              <w:jc w:val="center"/>
            </w:pPr>
          </w:p>
        </w:tc>
        <w:tc>
          <w:tcPr>
            <w:tcW w:w="982" w:type="dxa"/>
            <w:tcBorders>
              <w:top w:val="nil"/>
              <w:left w:val="single" w:sz="4" w:space="0" w:color="auto"/>
              <w:bottom w:val="nil"/>
              <w:right w:val="single" w:sz="4" w:space="0" w:color="auto"/>
            </w:tcBorders>
          </w:tcPr>
          <w:p w:rsidR="00F2694B" w:rsidRDefault="00F2694B" w:rsidP="00F2694B"/>
        </w:tc>
        <w:tc>
          <w:tcPr>
            <w:tcW w:w="774" w:type="dxa"/>
            <w:vMerge/>
            <w:tcBorders>
              <w:left w:val="single" w:sz="4" w:space="0" w:color="auto"/>
            </w:tcBorders>
          </w:tcPr>
          <w:p w:rsidR="00F2694B" w:rsidRDefault="00F2694B" w:rsidP="00F2694B"/>
        </w:tc>
        <w:tc>
          <w:tcPr>
            <w:tcW w:w="336" w:type="dxa"/>
          </w:tcPr>
          <w:p w:rsidR="00F2694B" w:rsidRDefault="00F2694B" w:rsidP="00F2694B">
            <w:r>
              <w:t>3</w:t>
            </w:r>
          </w:p>
        </w:tc>
        <w:tc>
          <w:tcPr>
            <w:tcW w:w="390" w:type="dxa"/>
            <w:shd w:val="clear" w:color="auto" w:fill="009900"/>
          </w:tcPr>
          <w:p w:rsidR="00F2694B" w:rsidRDefault="00F2694B" w:rsidP="00F2694B"/>
        </w:tc>
        <w:tc>
          <w:tcPr>
            <w:tcW w:w="390" w:type="dxa"/>
            <w:shd w:val="clear" w:color="auto" w:fill="009900"/>
          </w:tcPr>
          <w:p w:rsidR="00F2694B" w:rsidRDefault="00F2694B" w:rsidP="00F2694B"/>
        </w:tc>
        <w:tc>
          <w:tcPr>
            <w:tcW w:w="421" w:type="dxa"/>
            <w:shd w:val="clear" w:color="auto" w:fill="FFBF00"/>
          </w:tcPr>
          <w:p w:rsidR="00F2694B" w:rsidRDefault="00F2694B" w:rsidP="00F2694B"/>
        </w:tc>
        <w:tc>
          <w:tcPr>
            <w:tcW w:w="421" w:type="dxa"/>
            <w:shd w:val="clear" w:color="auto" w:fill="FFBF00"/>
          </w:tcPr>
          <w:p w:rsidR="00F2694B" w:rsidRDefault="00F2694B" w:rsidP="00F2694B"/>
        </w:tc>
        <w:tc>
          <w:tcPr>
            <w:tcW w:w="390" w:type="dxa"/>
            <w:shd w:val="clear" w:color="auto" w:fill="FF0000"/>
          </w:tcPr>
          <w:p w:rsidR="00F2694B" w:rsidRDefault="00F2694B" w:rsidP="00F2694B"/>
        </w:tc>
      </w:tr>
      <w:tr w:rsidR="00307118" w:rsidTr="00B11178">
        <w:tc>
          <w:tcPr>
            <w:tcW w:w="3230" w:type="dxa"/>
            <w:vMerge w:val="restart"/>
            <w:tcBorders>
              <w:top w:val="single" w:sz="4" w:space="0" w:color="auto"/>
              <w:bottom w:val="nil"/>
              <w:right w:val="nil"/>
            </w:tcBorders>
            <w:vAlign w:val="center"/>
          </w:tcPr>
          <w:p w:rsidR="00307118" w:rsidRDefault="00307118"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2</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FFBF00"/>
          </w:tcPr>
          <w:p w:rsidR="00307118" w:rsidRDefault="00307118" w:rsidP="00307118"/>
        </w:tc>
        <w:tc>
          <w:tcPr>
            <w:tcW w:w="390" w:type="dxa"/>
            <w:shd w:val="clear" w:color="auto" w:fill="FFBF00"/>
          </w:tcPr>
          <w:p w:rsidR="00307118" w:rsidRDefault="00307118" w:rsidP="00307118"/>
        </w:tc>
      </w:tr>
      <w:tr w:rsidR="00307118" w:rsidTr="00B11178">
        <w:tc>
          <w:tcPr>
            <w:tcW w:w="3230" w:type="dxa"/>
            <w:vMerge/>
            <w:tcBorders>
              <w:top w:val="nil"/>
              <w:bottom w:val="nil"/>
              <w:right w:val="nil"/>
            </w:tcBorders>
            <w:vAlign w:val="center"/>
          </w:tcPr>
          <w:p w:rsidR="00307118" w:rsidRDefault="00307118" w:rsidP="006C7D41">
            <w:pPr>
              <w:jc w:val="left"/>
            </w:pPr>
          </w:p>
        </w:tc>
        <w:tc>
          <w:tcPr>
            <w:tcW w:w="1682" w:type="dxa"/>
            <w:vMerge/>
            <w:tcBorders>
              <w:top w:val="nil"/>
              <w:left w:val="nil"/>
              <w:bottom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r>
              <w:t>1</w:t>
            </w:r>
          </w:p>
        </w:tc>
        <w:tc>
          <w:tcPr>
            <w:tcW w:w="390" w:type="dxa"/>
            <w:shd w:val="clear" w:color="auto" w:fill="009900"/>
          </w:tcPr>
          <w:p w:rsidR="00307118" w:rsidRDefault="00307118" w:rsidP="00307118"/>
        </w:tc>
        <w:tc>
          <w:tcPr>
            <w:tcW w:w="390" w:type="dxa"/>
            <w:shd w:val="clear" w:color="auto" w:fill="009900"/>
          </w:tcPr>
          <w:p w:rsidR="00307118" w:rsidRDefault="00307118" w:rsidP="00307118"/>
        </w:tc>
        <w:tc>
          <w:tcPr>
            <w:tcW w:w="421" w:type="dxa"/>
            <w:shd w:val="clear" w:color="auto" w:fill="009900"/>
          </w:tcPr>
          <w:p w:rsidR="00307118" w:rsidRDefault="00307118" w:rsidP="00307118"/>
        </w:tc>
        <w:tc>
          <w:tcPr>
            <w:tcW w:w="421" w:type="dxa"/>
            <w:shd w:val="clear" w:color="auto" w:fill="009900"/>
          </w:tcPr>
          <w:p w:rsidR="00307118" w:rsidRDefault="00307118" w:rsidP="00307118"/>
        </w:tc>
        <w:tc>
          <w:tcPr>
            <w:tcW w:w="390" w:type="dxa"/>
            <w:shd w:val="clear" w:color="auto" w:fill="009900"/>
          </w:tcPr>
          <w:p w:rsidR="00307118" w:rsidRDefault="00307118" w:rsidP="00307118"/>
        </w:tc>
      </w:tr>
      <w:tr w:rsidR="00307118" w:rsidTr="00B11178">
        <w:tc>
          <w:tcPr>
            <w:tcW w:w="3230" w:type="dxa"/>
            <w:tcBorders>
              <w:top w:val="nil"/>
              <w:right w:val="nil"/>
            </w:tcBorders>
            <w:vAlign w:val="center"/>
          </w:tcPr>
          <w:p w:rsidR="00307118" w:rsidRDefault="00307118" w:rsidP="006C7D41">
            <w:pPr>
              <w:jc w:val="left"/>
            </w:pPr>
          </w:p>
        </w:tc>
        <w:tc>
          <w:tcPr>
            <w:tcW w:w="1682" w:type="dxa"/>
            <w:tcBorders>
              <w:top w:val="nil"/>
              <w:left w:val="nil"/>
              <w:right w:val="single" w:sz="4" w:space="0" w:color="auto"/>
            </w:tcBorders>
            <w:vAlign w:val="center"/>
          </w:tcPr>
          <w:p w:rsidR="00307118" w:rsidRDefault="00307118" w:rsidP="00307118">
            <w:pPr>
              <w:jc w:val="center"/>
            </w:pPr>
          </w:p>
        </w:tc>
        <w:tc>
          <w:tcPr>
            <w:tcW w:w="982" w:type="dxa"/>
            <w:tcBorders>
              <w:top w:val="nil"/>
              <w:left w:val="single" w:sz="4" w:space="0" w:color="auto"/>
              <w:bottom w:val="nil"/>
              <w:right w:val="single" w:sz="4" w:space="0" w:color="auto"/>
            </w:tcBorders>
          </w:tcPr>
          <w:p w:rsidR="00307118" w:rsidRDefault="00307118" w:rsidP="00307118"/>
        </w:tc>
        <w:tc>
          <w:tcPr>
            <w:tcW w:w="774" w:type="dxa"/>
            <w:vMerge/>
            <w:tcBorders>
              <w:left w:val="single" w:sz="4" w:space="0" w:color="auto"/>
            </w:tcBorders>
          </w:tcPr>
          <w:p w:rsidR="00307118" w:rsidRDefault="00307118" w:rsidP="00307118"/>
        </w:tc>
        <w:tc>
          <w:tcPr>
            <w:tcW w:w="336" w:type="dxa"/>
          </w:tcPr>
          <w:p w:rsidR="00307118" w:rsidRDefault="00307118" w:rsidP="00307118"/>
        </w:tc>
        <w:tc>
          <w:tcPr>
            <w:tcW w:w="390" w:type="dxa"/>
          </w:tcPr>
          <w:p w:rsidR="00307118" w:rsidRDefault="00307118" w:rsidP="00307118">
            <w:r>
              <w:t>1</w:t>
            </w:r>
          </w:p>
        </w:tc>
        <w:tc>
          <w:tcPr>
            <w:tcW w:w="390" w:type="dxa"/>
          </w:tcPr>
          <w:p w:rsidR="00307118" w:rsidRDefault="00307118" w:rsidP="00307118">
            <w:r>
              <w:t>2</w:t>
            </w:r>
          </w:p>
        </w:tc>
        <w:tc>
          <w:tcPr>
            <w:tcW w:w="421" w:type="dxa"/>
          </w:tcPr>
          <w:p w:rsidR="00307118" w:rsidRDefault="00307118" w:rsidP="00307118">
            <w:r>
              <w:t>3</w:t>
            </w:r>
          </w:p>
        </w:tc>
        <w:tc>
          <w:tcPr>
            <w:tcW w:w="421" w:type="dxa"/>
          </w:tcPr>
          <w:p w:rsidR="00307118" w:rsidRDefault="00307118" w:rsidP="00307118">
            <w:r>
              <w:t>4</w:t>
            </w:r>
          </w:p>
        </w:tc>
        <w:tc>
          <w:tcPr>
            <w:tcW w:w="390" w:type="dxa"/>
          </w:tcPr>
          <w:p w:rsidR="00307118" w:rsidRDefault="00307118" w:rsidP="00307118">
            <w:r>
              <w:t>5</w:t>
            </w:r>
          </w:p>
        </w:tc>
      </w:tr>
      <w:tr w:rsidR="00307118" w:rsidTr="00307118">
        <w:trPr>
          <w:trHeight w:val="319"/>
        </w:trPr>
        <w:tc>
          <w:tcPr>
            <w:tcW w:w="3230" w:type="dxa"/>
            <w:vAlign w:val="center"/>
          </w:tcPr>
          <w:p w:rsidR="00307118" w:rsidRPr="00307118" w:rsidRDefault="00307118" w:rsidP="006C7D41">
            <w:pPr>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307118">
            <w:pPr>
              <w:jc w:val="center"/>
              <w:rPr>
                <w:b/>
              </w:rPr>
            </w:pPr>
          </w:p>
        </w:tc>
        <w:tc>
          <w:tcPr>
            <w:tcW w:w="982" w:type="dxa"/>
            <w:tcBorders>
              <w:top w:val="nil"/>
              <w:left w:val="single" w:sz="4" w:space="0" w:color="auto"/>
              <w:bottom w:val="nil"/>
              <w:right w:val="single" w:sz="4" w:space="0" w:color="auto"/>
            </w:tcBorders>
          </w:tcPr>
          <w:p w:rsidR="00307118" w:rsidRDefault="00307118" w:rsidP="00307118"/>
        </w:tc>
        <w:tc>
          <w:tcPr>
            <w:tcW w:w="774" w:type="dxa"/>
            <w:tcBorders>
              <w:left w:val="single" w:sz="4" w:space="0" w:color="auto"/>
            </w:tcBorders>
          </w:tcPr>
          <w:p w:rsidR="00307118" w:rsidRDefault="00307118" w:rsidP="00307118"/>
        </w:tc>
        <w:tc>
          <w:tcPr>
            <w:tcW w:w="336" w:type="dxa"/>
          </w:tcPr>
          <w:p w:rsidR="00307118" w:rsidRDefault="00307118" w:rsidP="00307118"/>
        </w:tc>
        <w:tc>
          <w:tcPr>
            <w:tcW w:w="2012" w:type="dxa"/>
            <w:gridSpan w:val="5"/>
            <w:vAlign w:val="center"/>
          </w:tcPr>
          <w:p w:rsidR="00307118" w:rsidRPr="00307118" w:rsidRDefault="00307118" w:rsidP="00307118">
            <w:pPr>
              <w:jc w:val="center"/>
            </w:pPr>
            <w:r>
              <w:t>b</w:t>
            </w:r>
            <w:r w:rsidRPr="00307118">
              <w:t xml:space="preserve">etter            </w:t>
            </w:r>
            <w:r>
              <w:t>w</w:t>
            </w:r>
            <w:r w:rsidRPr="00307118">
              <w:t>orse</w:t>
            </w:r>
          </w:p>
          <w:p w:rsidR="00307118" w:rsidRPr="00F2694B" w:rsidRDefault="00307118" w:rsidP="00307118">
            <w:pPr>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6C7D41">
        <w:tc>
          <w:tcPr>
            <w:tcW w:w="387" w:type="dxa"/>
            <w:tcBorders>
              <w:right w:val="single" w:sz="4" w:space="0" w:color="A6A6A6" w:themeColor="background1" w:themeShade="A6"/>
            </w:tcBorders>
          </w:tcPr>
          <w:p w:rsidR="00665930" w:rsidRPr="00E36FE3" w:rsidRDefault="00665930" w:rsidP="00E40A10">
            <w:pPr>
              <w:jc w:val="left"/>
              <w:rPr>
                <w:b/>
              </w:rPr>
            </w:pPr>
          </w:p>
        </w:tc>
        <w:tc>
          <w:tcPr>
            <w:tcW w:w="2302" w:type="dxa"/>
            <w:tcBorders>
              <w:left w:val="single" w:sz="4" w:space="0" w:color="A6A6A6" w:themeColor="background1" w:themeShade="A6"/>
            </w:tcBorders>
          </w:tcPr>
          <w:p w:rsidR="00665930" w:rsidRPr="00E36FE3" w:rsidRDefault="00665930" w:rsidP="00E40A10">
            <w:pPr>
              <w:jc w:val="left"/>
              <w:rPr>
                <w:b/>
              </w:rPr>
            </w:pPr>
            <w:r>
              <w:rPr>
                <w:b/>
              </w:rPr>
              <w:t>Hazard</w:t>
            </w:r>
          </w:p>
        </w:tc>
        <w:tc>
          <w:tcPr>
            <w:tcW w:w="1559" w:type="dxa"/>
          </w:tcPr>
          <w:p w:rsidR="00665930" w:rsidRPr="00E36FE3" w:rsidRDefault="00665930" w:rsidP="00E40A10">
            <w:pPr>
              <w:jc w:val="left"/>
              <w:rPr>
                <w:b/>
              </w:rPr>
            </w:pPr>
            <w:r>
              <w:rPr>
                <w:b/>
              </w:rPr>
              <w:t>Who is at risk?</w:t>
            </w:r>
          </w:p>
        </w:tc>
        <w:tc>
          <w:tcPr>
            <w:tcW w:w="3394" w:type="dxa"/>
          </w:tcPr>
          <w:p w:rsidR="00665930" w:rsidRPr="00E36FE3" w:rsidRDefault="00665930" w:rsidP="00E40A10">
            <w:pPr>
              <w:jc w:val="left"/>
              <w:rPr>
                <w:b/>
              </w:rPr>
            </w:pPr>
            <w:r>
              <w:rPr>
                <w:b/>
              </w:rPr>
              <w:t>Control measure(s)</w:t>
            </w:r>
          </w:p>
        </w:tc>
        <w:tc>
          <w:tcPr>
            <w:tcW w:w="1374" w:type="dxa"/>
          </w:tcPr>
          <w:p w:rsidR="00665930" w:rsidRPr="00E36FE3" w:rsidRDefault="00665930" w:rsidP="00E40A10">
            <w:pPr>
              <w:jc w:val="left"/>
              <w:rPr>
                <w:b/>
              </w:rPr>
            </w:pPr>
            <w:r>
              <w:rPr>
                <w:b/>
              </w:rPr>
              <w:t>Who is responsible?</w:t>
            </w:r>
          </w:p>
        </w:tc>
      </w:tr>
      <w:tr w:rsidR="00665930" w:rsidTr="006C7D41">
        <w:tc>
          <w:tcPr>
            <w:tcW w:w="387" w:type="dxa"/>
            <w:tcBorders>
              <w:right w:val="single" w:sz="4" w:space="0" w:color="A6A6A6" w:themeColor="background1" w:themeShade="A6"/>
            </w:tcBorders>
          </w:tcPr>
          <w:p w:rsidR="00665930" w:rsidRDefault="00665930" w:rsidP="00E40A10">
            <w:pPr>
              <w:jc w:val="left"/>
            </w:pPr>
            <w:r>
              <w:t>1</w:t>
            </w:r>
          </w:p>
        </w:tc>
        <w:tc>
          <w:tcPr>
            <w:tcW w:w="2302" w:type="dxa"/>
            <w:tcBorders>
              <w:left w:val="single" w:sz="4" w:space="0" w:color="A6A6A6" w:themeColor="background1" w:themeShade="A6"/>
            </w:tcBorders>
          </w:tcPr>
          <w:p w:rsidR="00665930" w:rsidRDefault="00116B69" w:rsidP="00E40A10">
            <w:pPr>
              <w:jc w:val="left"/>
            </w:pPr>
            <w:r>
              <w:t>Surface transmission</w:t>
            </w:r>
          </w:p>
        </w:tc>
        <w:tc>
          <w:tcPr>
            <w:tcW w:w="1559" w:type="dxa"/>
          </w:tcPr>
          <w:p w:rsidR="00665930" w:rsidRDefault="00116B69" w:rsidP="00E40A10">
            <w:pPr>
              <w:jc w:val="left"/>
            </w:pPr>
            <w:r>
              <w:t>Music service or provider staff</w:t>
            </w:r>
          </w:p>
        </w:tc>
        <w:tc>
          <w:tcPr>
            <w:tcW w:w="3394" w:type="dxa"/>
          </w:tcPr>
          <w:p w:rsidR="00665930" w:rsidRDefault="00116B69" w:rsidP="00E40A10">
            <w:pPr>
              <w:jc w:val="left"/>
            </w:pPr>
            <w:r>
              <w:t>If it is possible to air instruments for five days before further handling, little if any Covid-19 virus will remain viable.</w:t>
            </w:r>
          </w:p>
        </w:tc>
        <w:tc>
          <w:tcPr>
            <w:tcW w:w="1374" w:type="dxa"/>
          </w:tcPr>
          <w:p w:rsidR="00665930" w:rsidRDefault="00665930" w:rsidP="00E40A10">
            <w:pPr>
              <w:jc w:val="left"/>
            </w:pPr>
          </w:p>
        </w:tc>
      </w:tr>
      <w:tr w:rsidR="005D4BB3" w:rsidTr="006C7D41">
        <w:tc>
          <w:tcPr>
            <w:tcW w:w="387" w:type="dxa"/>
            <w:tcBorders>
              <w:right w:val="single" w:sz="4" w:space="0" w:color="A6A6A6" w:themeColor="background1" w:themeShade="A6"/>
            </w:tcBorders>
          </w:tcPr>
          <w:p w:rsidR="005D4BB3" w:rsidRDefault="005D4BB3" w:rsidP="005D4BB3">
            <w:pPr>
              <w:jc w:val="left"/>
            </w:pPr>
            <w:r>
              <w:t>2</w:t>
            </w:r>
          </w:p>
        </w:tc>
        <w:tc>
          <w:tcPr>
            <w:tcW w:w="2302" w:type="dxa"/>
            <w:tcBorders>
              <w:left w:val="single" w:sz="4" w:space="0" w:color="A6A6A6" w:themeColor="background1" w:themeShade="A6"/>
            </w:tcBorders>
          </w:tcPr>
          <w:p w:rsidR="005D4BB3" w:rsidRDefault="005D4BB3" w:rsidP="005D4BB3">
            <w:pPr>
              <w:jc w:val="left"/>
            </w:pPr>
            <w:bookmarkStart w:id="0" w:name="_GoBack"/>
            <w:bookmarkEnd w:id="0"/>
            <w:r>
              <w:t>Airborne transmission</w:t>
            </w:r>
          </w:p>
        </w:tc>
        <w:tc>
          <w:tcPr>
            <w:tcW w:w="1559" w:type="dxa"/>
          </w:tcPr>
          <w:p w:rsidR="005D4BB3" w:rsidRDefault="005D4BB3" w:rsidP="005D4BB3">
            <w:pPr>
              <w:jc w:val="left"/>
            </w:pPr>
          </w:p>
        </w:tc>
        <w:tc>
          <w:tcPr>
            <w:tcW w:w="3394" w:type="dxa"/>
          </w:tcPr>
          <w:p w:rsidR="005D4BB3" w:rsidRDefault="005D4BB3" w:rsidP="005D4BB3">
            <w:pPr>
              <w:jc w:val="left"/>
            </w:pPr>
          </w:p>
        </w:tc>
        <w:tc>
          <w:tcPr>
            <w:tcW w:w="1374" w:type="dxa"/>
          </w:tcPr>
          <w:p w:rsidR="005D4BB3" w:rsidRDefault="005D4BB3" w:rsidP="005D4BB3">
            <w:pPr>
              <w:jc w:val="left"/>
            </w:pPr>
          </w:p>
        </w:tc>
      </w:tr>
      <w:tr w:rsidR="005D4BB3" w:rsidTr="006C7D41">
        <w:tc>
          <w:tcPr>
            <w:tcW w:w="387" w:type="dxa"/>
            <w:tcBorders>
              <w:right w:val="single" w:sz="4" w:space="0" w:color="A6A6A6" w:themeColor="background1" w:themeShade="A6"/>
            </w:tcBorders>
          </w:tcPr>
          <w:p w:rsidR="005D4BB3" w:rsidRDefault="005D4BB3" w:rsidP="005D4BB3">
            <w:pPr>
              <w:jc w:val="left"/>
            </w:pPr>
            <w:r>
              <w:t>3</w:t>
            </w:r>
          </w:p>
        </w:tc>
        <w:tc>
          <w:tcPr>
            <w:tcW w:w="2302" w:type="dxa"/>
            <w:tcBorders>
              <w:left w:val="single" w:sz="4" w:space="0" w:color="A6A6A6" w:themeColor="background1" w:themeShade="A6"/>
            </w:tcBorders>
          </w:tcPr>
          <w:p w:rsidR="005D4BB3" w:rsidRDefault="005D4BB3" w:rsidP="005D4BB3">
            <w:pPr>
              <w:jc w:val="left"/>
            </w:pPr>
          </w:p>
        </w:tc>
        <w:tc>
          <w:tcPr>
            <w:tcW w:w="1559" w:type="dxa"/>
          </w:tcPr>
          <w:p w:rsidR="005D4BB3" w:rsidRDefault="005D4BB3" w:rsidP="005D4BB3">
            <w:pPr>
              <w:jc w:val="left"/>
            </w:pPr>
          </w:p>
        </w:tc>
        <w:tc>
          <w:tcPr>
            <w:tcW w:w="3394" w:type="dxa"/>
          </w:tcPr>
          <w:p w:rsidR="005D4BB3" w:rsidRDefault="005D4BB3" w:rsidP="005D4BB3">
            <w:pPr>
              <w:jc w:val="left"/>
            </w:pPr>
          </w:p>
        </w:tc>
        <w:tc>
          <w:tcPr>
            <w:tcW w:w="1374" w:type="dxa"/>
          </w:tcPr>
          <w:p w:rsidR="005D4BB3" w:rsidRDefault="005D4BB3" w:rsidP="005D4BB3">
            <w:pPr>
              <w:jc w:val="left"/>
            </w:pPr>
          </w:p>
        </w:tc>
      </w:tr>
      <w:tr w:rsidR="005D4BB3" w:rsidTr="006C7D41">
        <w:tc>
          <w:tcPr>
            <w:tcW w:w="387" w:type="dxa"/>
            <w:tcBorders>
              <w:right w:val="single" w:sz="4" w:space="0" w:color="A6A6A6" w:themeColor="background1" w:themeShade="A6"/>
            </w:tcBorders>
          </w:tcPr>
          <w:p w:rsidR="005D4BB3" w:rsidRDefault="005D4BB3" w:rsidP="005D4BB3">
            <w:r>
              <w:t>4</w:t>
            </w:r>
          </w:p>
        </w:tc>
        <w:tc>
          <w:tcPr>
            <w:tcW w:w="2302" w:type="dxa"/>
            <w:tcBorders>
              <w:left w:val="single" w:sz="4" w:space="0" w:color="A6A6A6" w:themeColor="background1" w:themeShade="A6"/>
            </w:tcBorders>
          </w:tcPr>
          <w:p w:rsidR="005D4BB3" w:rsidRDefault="005D4BB3" w:rsidP="005D4BB3"/>
        </w:tc>
        <w:tc>
          <w:tcPr>
            <w:tcW w:w="1559" w:type="dxa"/>
          </w:tcPr>
          <w:p w:rsidR="005D4BB3" w:rsidRDefault="005D4BB3" w:rsidP="005D4BB3"/>
        </w:tc>
        <w:tc>
          <w:tcPr>
            <w:tcW w:w="3394" w:type="dxa"/>
          </w:tcPr>
          <w:p w:rsidR="005D4BB3" w:rsidRDefault="005D4BB3" w:rsidP="005D4BB3"/>
        </w:tc>
        <w:tc>
          <w:tcPr>
            <w:tcW w:w="1374" w:type="dxa"/>
          </w:tcPr>
          <w:p w:rsidR="005D4BB3" w:rsidRDefault="005D4BB3" w:rsidP="005D4BB3"/>
        </w:tc>
      </w:tr>
    </w:tbl>
    <w:p w:rsidR="00665930" w:rsidRDefault="00F03843" w:rsidP="00665930">
      <w:pPr>
        <w:pStyle w:val="Heading1"/>
      </w:pPr>
      <w:r>
        <w:t xml:space="preserve">Residual </w:t>
      </w:r>
      <w:r w:rsidR="00665930">
        <w:t>Risk rating</w:t>
      </w:r>
    </w:p>
    <w:p w:rsidR="00665930" w:rsidRDefault="00665930" w:rsidP="00665930"/>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6C7D41">
            <w:pPr>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val="restart"/>
            <w:tcBorders>
              <w:left w:val="single" w:sz="4" w:space="0" w:color="auto"/>
            </w:tcBorders>
            <w:textDirection w:val="btLr"/>
          </w:tcPr>
          <w:p w:rsidR="00665930" w:rsidRDefault="00665930" w:rsidP="00E367A0">
            <w:pPr>
              <w:ind w:left="113" w:right="113"/>
              <w:jc w:val="center"/>
              <w:rPr>
                <w:b/>
              </w:rPr>
            </w:pPr>
            <w:r>
              <w:rPr>
                <w:b/>
              </w:rPr>
              <w:t>Likelihood</w:t>
            </w:r>
          </w:p>
          <w:p w:rsidR="00665930" w:rsidRPr="00307118" w:rsidRDefault="00665930" w:rsidP="00E367A0">
            <w:pPr>
              <w:ind w:left="113" w:right="113"/>
            </w:pPr>
            <w:r w:rsidRPr="00307118">
              <w:t xml:space="preserve">less   </w:t>
            </w:r>
            <w:r>
              <w:t xml:space="preserve">      </w:t>
            </w:r>
            <w:r w:rsidRPr="00307118">
              <w:t xml:space="preserve">   more</w:t>
            </w:r>
          </w:p>
        </w:tc>
        <w:tc>
          <w:tcPr>
            <w:tcW w:w="336" w:type="dxa"/>
          </w:tcPr>
          <w:p w:rsidR="00665930" w:rsidRDefault="00665930" w:rsidP="00E367A0">
            <w:r>
              <w:t>5</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00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4</w:t>
            </w:r>
          </w:p>
        </w:tc>
        <w:tc>
          <w:tcPr>
            <w:tcW w:w="390" w:type="dxa"/>
            <w:shd w:val="clear" w:color="auto" w:fill="009900"/>
          </w:tcPr>
          <w:p w:rsidR="00665930" w:rsidRDefault="00665930" w:rsidP="00E367A0"/>
        </w:tc>
        <w:tc>
          <w:tcPr>
            <w:tcW w:w="390" w:type="dxa"/>
            <w:shd w:val="clear" w:color="auto" w:fill="FFBF00"/>
          </w:tcPr>
          <w:p w:rsidR="00665930" w:rsidRDefault="00665930" w:rsidP="00E367A0"/>
        </w:tc>
        <w:tc>
          <w:tcPr>
            <w:tcW w:w="421" w:type="dxa"/>
            <w:shd w:val="clear" w:color="auto" w:fill="FFBF00"/>
          </w:tcPr>
          <w:p w:rsidR="00665930" w:rsidRDefault="00665930" w:rsidP="00E367A0"/>
        </w:tc>
        <w:tc>
          <w:tcPr>
            <w:tcW w:w="421" w:type="dxa"/>
            <w:shd w:val="clear" w:color="auto" w:fill="FF0000"/>
          </w:tcPr>
          <w:p w:rsidR="00665930" w:rsidRDefault="00665930" w:rsidP="00E367A0"/>
        </w:tc>
        <w:tc>
          <w:tcPr>
            <w:tcW w:w="390" w:type="dxa"/>
            <w:shd w:val="clear" w:color="auto" w:fill="FF0000"/>
          </w:tcPr>
          <w:p w:rsidR="00665930" w:rsidRDefault="00665930" w:rsidP="00E367A0"/>
        </w:tc>
      </w:tr>
      <w:tr w:rsidR="00665930" w:rsidTr="00B11178">
        <w:tc>
          <w:tcPr>
            <w:tcW w:w="3230" w:type="dxa"/>
            <w:tcBorders>
              <w:top w:val="nil"/>
              <w:bottom w:val="single" w:sz="4" w:space="0" w:color="auto"/>
              <w:right w:val="nil"/>
            </w:tcBorders>
            <w:vAlign w:val="center"/>
          </w:tcPr>
          <w:p w:rsidR="00665930" w:rsidRDefault="00665930" w:rsidP="006C7D41">
            <w:pPr>
              <w:jc w:val="left"/>
            </w:pPr>
          </w:p>
        </w:tc>
        <w:tc>
          <w:tcPr>
            <w:tcW w:w="1682" w:type="dxa"/>
            <w:tcBorders>
              <w:top w:val="nil"/>
              <w:left w:val="nil"/>
              <w:bottom w:val="single" w:sz="4" w:space="0" w:color="auto"/>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3</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FFBF00"/>
          </w:tcPr>
          <w:p w:rsidR="00665930" w:rsidRDefault="00665930" w:rsidP="00E367A0"/>
        </w:tc>
        <w:tc>
          <w:tcPr>
            <w:tcW w:w="421" w:type="dxa"/>
            <w:shd w:val="clear" w:color="auto" w:fill="FFBF00"/>
          </w:tcPr>
          <w:p w:rsidR="00665930" w:rsidRDefault="00665930" w:rsidP="00E367A0"/>
        </w:tc>
        <w:tc>
          <w:tcPr>
            <w:tcW w:w="390" w:type="dxa"/>
            <w:shd w:val="clear" w:color="auto" w:fill="FF0000"/>
          </w:tcPr>
          <w:p w:rsidR="00665930" w:rsidRDefault="00665930" w:rsidP="00E367A0"/>
        </w:tc>
      </w:tr>
      <w:tr w:rsidR="00665930" w:rsidTr="00B11178">
        <w:tc>
          <w:tcPr>
            <w:tcW w:w="3230" w:type="dxa"/>
            <w:vMerge w:val="restart"/>
            <w:tcBorders>
              <w:top w:val="single" w:sz="4" w:space="0" w:color="auto"/>
              <w:bottom w:val="nil"/>
              <w:right w:val="nil"/>
            </w:tcBorders>
            <w:vAlign w:val="center"/>
          </w:tcPr>
          <w:p w:rsidR="00665930" w:rsidRDefault="00665930" w:rsidP="006C7D41">
            <w:pPr>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2</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FFBF00"/>
          </w:tcPr>
          <w:p w:rsidR="00665930" w:rsidRDefault="00665930" w:rsidP="00E367A0"/>
        </w:tc>
        <w:tc>
          <w:tcPr>
            <w:tcW w:w="390" w:type="dxa"/>
            <w:shd w:val="clear" w:color="auto" w:fill="FFBF00"/>
          </w:tcPr>
          <w:p w:rsidR="00665930" w:rsidRDefault="00665930" w:rsidP="00E367A0"/>
        </w:tc>
      </w:tr>
      <w:tr w:rsidR="00665930" w:rsidTr="00B11178">
        <w:tc>
          <w:tcPr>
            <w:tcW w:w="3230" w:type="dxa"/>
            <w:vMerge/>
            <w:tcBorders>
              <w:top w:val="nil"/>
              <w:bottom w:val="nil"/>
              <w:right w:val="nil"/>
            </w:tcBorders>
            <w:vAlign w:val="center"/>
          </w:tcPr>
          <w:p w:rsidR="00665930" w:rsidRDefault="00665930" w:rsidP="006C7D41">
            <w:pPr>
              <w:jc w:val="left"/>
            </w:pPr>
          </w:p>
        </w:tc>
        <w:tc>
          <w:tcPr>
            <w:tcW w:w="1682" w:type="dxa"/>
            <w:vMerge/>
            <w:tcBorders>
              <w:top w:val="nil"/>
              <w:left w:val="nil"/>
              <w:bottom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r>
              <w:t>1</w:t>
            </w:r>
          </w:p>
        </w:tc>
        <w:tc>
          <w:tcPr>
            <w:tcW w:w="390" w:type="dxa"/>
            <w:shd w:val="clear" w:color="auto" w:fill="009900"/>
          </w:tcPr>
          <w:p w:rsidR="00665930" w:rsidRDefault="00665930" w:rsidP="00E367A0"/>
        </w:tc>
        <w:tc>
          <w:tcPr>
            <w:tcW w:w="390" w:type="dxa"/>
            <w:shd w:val="clear" w:color="auto" w:fill="009900"/>
          </w:tcPr>
          <w:p w:rsidR="00665930" w:rsidRDefault="00665930" w:rsidP="00E367A0"/>
        </w:tc>
        <w:tc>
          <w:tcPr>
            <w:tcW w:w="421" w:type="dxa"/>
            <w:shd w:val="clear" w:color="auto" w:fill="009900"/>
          </w:tcPr>
          <w:p w:rsidR="00665930" w:rsidRDefault="00665930" w:rsidP="00E367A0"/>
        </w:tc>
        <w:tc>
          <w:tcPr>
            <w:tcW w:w="421" w:type="dxa"/>
            <w:shd w:val="clear" w:color="auto" w:fill="009900"/>
          </w:tcPr>
          <w:p w:rsidR="00665930" w:rsidRDefault="00665930" w:rsidP="00E367A0"/>
        </w:tc>
        <w:tc>
          <w:tcPr>
            <w:tcW w:w="390" w:type="dxa"/>
            <w:shd w:val="clear" w:color="auto" w:fill="009900"/>
          </w:tcPr>
          <w:p w:rsidR="00665930" w:rsidRDefault="00665930" w:rsidP="00E367A0"/>
        </w:tc>
      </w:tr>
      <w:tr w:rsidR="00665930" w:rsidTr="00B11178">
        <w:tc>
          <w:tcPr>
            <w:tcW w:w="3230" w:type="dxa"/>
            <w:tcBorders>
              <w:top w:val="nil"/>
              <w:right w:val="nil"/>
            </w:tcBorders>
            <w:vAlign w:val="center"/>
          </w:tcPr>
          <w:p w:rsidR="00665930" w:rsidRDefault="00665930" w:rsidP="006C7D41">
            <w:pPr>
              <w:jc w:val="left"/>
            </w:pPr>
          </w:p>
        </w:tc>
        <w:tc>
          <w:tcPr>
            <w:tcW w:w="1682" w:type="dxa"/>
            <w:tcBorders>
              <w:top w:val="nil"/>
              <w:left w:val="nil"/>
              <w:right w:val="single" w:sz="4" w:space="0" w:color="auto"/>
            </w:tcBorders>
            <w:vAlign w:val="center"/>
          </w:tcPr>
          <w:p w:rsidR="00665930" w:rsidRDefault="00665930" w:rsidP="00E367A0">
            <w:pPr>
              <w:jc w:val="center"/>
            </w:pPr>
          </w:p>
        </w:tc>
        <w:tc>
          <w:tcPr>
            <w:tcW w:w="982" w:type="dxa"/>
            <w:tcBorders>
              <w:top w:val="nil"/>
              <w:left w:val="single" w:sz="4" w:space="0" w:color="auto"/>
              <w:bottom w:val="nil"/>
              <w:right w:val="single" w:sz="4" w:space="0" w:color="auto"/>
            </w:tcBorders>
          </w:tcPr>
          <w:p w:rsidR="00665930" w:rsidRDefault="00665930" w:rsidP="00E367A0"/>
        </w:tc>
        <w:tc>
          <w:tcPr>
            <w:tcW w:w="774" w:type="dxa"/>
            <w:vMerge/>
            <w:tcBorders>
              <w:left w:val="single" w:sz="4" w:space="0" w:color="auto"/>
            </w:tcBorders>
          </w:tcPr>
          <w:p w:rsidR="00665930" w:rsidRDefault="00665930" w:rsidP="00E367A0"/>
        </w:tc>
        <w:tc>
          <w:tcPr>
            <w:tcW w:w="336" w:type="dxa"/>
          </w:tcPr>
          <w:p w:rsidR="00665930" w:rsidRDefault="00665930" w:rsidP="00E367A0"/>
        </w:tc>
        <w:tc>
          <w:tcPr>
            <w:tcW w:w="390" w:type="dxa"/>
          </w:tcPr>
          <w:p w:rsidR="00665930" w:rsidRDefault="00665930" w:rsidP="00E367A0">
            <w:r>
              <w:t>1</w:t>
            </w:r>
          </w:p>
        </w:tc>
        <w:tc>
          <w:tcPr>
            <w:tcW w:w="390" w:type="dxa"/>
          </w:tcPr>
          <w:p w:rsidR="00665930" w:rsidRDefault="00665930" w:rsidP="00E367A0">
            <w:r>
              <w:t>2</w:t>
            </w:r>
          </w:p>
        </w:tc>
        <w:tc>
          <w:tcPr>
            <w:tcW w:w="421" w:type="dxa"/>
          </w:tcPr>
          <w:p w:rsidR="00665930" w:rsidRDefault="00665930" w:rsidP="00E367A0">
            <w:r>
              <w:t>3</w:t>
            </w:r>
          </w:p>
        </w:tc>
        <w:tc>
          <w:tcPr>
            <w:tcW w:w="421" w:type="dxa"/>
          </w:tcPr>
          <w:p w:rsidR="00665930" w:rsidRDefault="00665930" w:rsidP="00E367A0">
            <w:r>
              <w:t>4</w:t>
            </w:r>
          </w:p>
        </w:tc>
        <w:tc>
          <w:tcPr>
            <w:tcW w:w="390" w:type="dxa"/>
          </w:tcPr>
          <w:p w:rsidR="00665930" w:rsidRDefault="00665930" w:rsidP="00E367A0">
            <w:r>
              <w:t>5</w:t>
            </w:r>
          </w:p>
        </w:tc>
      </w:tr>
      <w:tr w:rsidR="00665930" w:rsidTr="00E367A0">
        <w:trPr>
          <w:trHeight w:val="319"/>
        </w:trPr>
        <w:tc>
          <w:tcPr>
            <w:tcW w:w="3230" w:type="dxa"/>
            <w:vAlign w:val="center"/>
          </w:tcPr>
          <w:p w:rsidR="00665930" w:rsidRPr="00307118" w:rsidRDefault="00665930" w:rsidP="006C7D41">
            <w:pPr>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E367A0">
            <w:pPr>
              <w:jc w:val="center"/>
              <w:rPr>
                <w:b/>
              </w:rPr>
            </w:pPr>
          </w:p>
        </w:tc>
        <w:tc>
          <w:tcPr>
            <w:tcW w:w="982" w:type="dxa"/>
            <w:tcBorders>
              <w:top w:val="nil"/>
              <w:left w:val="single" w:sz="4" w:space="0" w:color="auto"/>
              <w:bottom w:val="nil"/>
              <w:right w:val="single" w:sz="4" w:space="0" w:color="auto"/>
            </w:tcBorders>
          </w:tcPr>
          <w:p w:rsidR="00665930" w:rsidRDefault="00665930" w:rsidP="00E367A0"/>
        </w:tc>
        <w:tc>
          <w:tcPr>
            <w:tcW w:w="774" w:type="dxa"/>
            <w:tcBorders>
              <w:left w:val="single" w:sz="4" w:space="0" w:color="auto"/>
            </w:tcBorders>
          </w:tcPr>
          <w:p w:rsidR="00665930" w:rsidRDefault="00665930" w:rsidP="00E367A0"/>
        </w:tc>
        <w:tc>
          <w:tcPr>
            <w:tcW w:w="336" w:type="dxa"/>
          </w:tcPr>
          <w:p w:rsidR="00665930" w:rsidRDefault="00665930" w:rsidP="00E367A0"/>
        </w:tc>
        <w:tc>
          <w:tcPr>
            <w:tcW w:w="2012" w:type="dxa"/>
            <w:gridSpan w:val="5"/>
            <w:vAlign w:val="center"/>
          </w:tcPr>
          <w:p w:rsidR="00665930" w:rsidRPr="00307118" w:rsidRDefault="00665930" w:rsidP="00E367A0">
            <w:pPr>
              <w:jc w:val="center"/>
            </w:pPr>
            <w:r>
              <w:t>b</w:t>
            </w:r>
            <w:r w:rsidRPr="00307118">
              <w:t xml:space="preserve">etter            </w:t>
            </w:r>
            <w:r>
              <w:t>w</w:t>
            </w:r>
            <w:r w:rsidRPr="00307118">
              <w:t>orse</w:t>
            </w:r>
          </w:p>
          <w:p w:rsidR="00665930" w:rsidRPr="00F2694B" w:rsidRDefault="00665930" w:rsidP="00E367A0">
            <w:pPr>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C4186A">
        <w:trPr>
          <w:cantSplit/>
        </w:trPr>
        <w:tc>
          <w:tcPr>
            <w:tcW w:w="1413" w:type="dxa"/>
            <w:tcBorders>
              <w:bottom w:val="nil"/>
            </w:tcBorders>
          </w:tcPr>
          <w:p w:rsidR="00F03843" w:rsidRPr="00665930" w:rsidRDefault="00F03843" w:rsidP="00C4186A">
            <w:pPr>
              <w:keepNext/>
              <w:rPr>
                <w:b/>
              </w:rPr>
            </w:pPr>
            <w:r w:rsidRPr="00665930">
              <w:rPr>
                <w:b/>
              </w:rPr>
              <w:t>Risk rating:</w:t>
            </w:r>
          </w:p>
        </w:tc>
        <w:tc>
          <w:tcPr>
            <w:tcW w:w="850" w:type="dxa"/>
            <w:shd w:val="clear" w:color="auto" w:fill="009900"/>
          </w:tcPr>
          <w:p w:rsidR="00F03843" w:rsidRPr="00665930" w:rsidRDefault="00F03843" w:rsidP="00C4186A">
            <w:pPr>
              <w:keepNext/>
              <w:rPr>
                <w:b/>
              </w:rPr>
            </w:pPr>
            <w:r w:rsidRPr="00665930">
              <w:rPr>
                <w:b/>
              </w:rPr>
              <w:t>1-6</w:t>
            </w:r>
          </w:p>
        </w:tc>
        <w:tc>
          <w:tcPr>
            <w:tcW w:w="993" w:type="dxa"/>
            <w:shd w:val="clear" w:color="auto" w:fill="009900"/>
          </w:tcPr>
          <w:p w:rsidR="00F03843" w:rsidRDefault="00F03843" w:rsidP="00C4186A">
            <w:pPr>
              <w:keepNext/>
            </w:pPr>
            <w:r>
              <w:t>Green</w:t>
            </w:r>
          </w:p>
        </w:tc>
        <w:tc>
          <w:tcPr>
            <w:tcW w:w="5760" w:type="dxa"/>
          </w:tcPr>
          <w:p w:rsidR="00F03843" w:rsidRDefault="00F03843" w:rsidP="00C4186A">
            <w:pPr>
              <w:keepNext/>
            </w:pPr>
            <w:r>
              <w:t>Monitor to ensure control measures are implemented consistently and that the rating remains valid.</w:t>
            </w:r>
          </w:p>
        </w:tc>
      </w:tr>
      <w:tr w:rsidR="00F03843" w:rsidTr="00C4186A">
        <w:trPr>
          <w:cantSplit/>
        </w:trPr>
        <w:tc>
          <w:tcPr>
            <w:tcW w:w="1413" w:type="dxa"/>
            <w:tcBorders>
              <w:top w:val="nil"/>
              <w:bottom w:val="nil"/>
            </w:tcBorders>
          </w:tcPr>
          <w:p w:rsidR="00F03843" w:rsidRDefault="00F03843" w:rsidP="00C4186A">
            <w:pPr>
              <w:keepNext/>
            </w:pPr>
          </w:p>
        </w:tc>
        <w:tc>
          <w:tcPr>
            <w:tcW w:w="850" w:type="dxa"/>
            <w:shd w:val="clear" w:color="auto" w:fill="FFBF00"/>
          </w:tcPr>
          <w:p w:rsidR="00F03843" w:rsidRPr="00665930" w:rsidRDefault="00F03843" w:rsidP="00C4186A">
            <w:pPr>
              <w:keepNext/>
              <w:rPr>
                <w:b/>
              </w:rPr>
            </w:pPr>
            <w:r w:rsidRPr="00665930">
              <w:rPr>
                <w:b/>
              </w:rPr>
              <w:t>8-12</w:t>
            </w:r>
          </w:p>
        </w:tc>
        <w:tc>
          <w:tcPr>
            <w:tcW w:w="993" w:type="dxa"/>
            <w:shd w:val="clear" w:color="auto" w:fill="FFBF00"/>
          </w:tcPr>
          <w:p w:rsidR="00F03843" w:rsidRDefault="00F03843" w:rsidP="00C4186A">
            <w:pPr>
              <w:keepNext/>
            </w:pPr>
            <w:r>
              <w:t>Amber</w:t>
            </w:r>
          </w:p>
        </w:tc>
        <w:tc>
          <w:tcPr>
            <w:tcW w:w="5760" w:type="dxa"/>
          </w:tcPr>
          <w:p w:rsidR="00F03843" w:rsidRDefault="00F03843" w:rsidP="00C4186A">
            <w:pPr>
              <w:keepNext/>
            </w:pPr>
            <w:r>
              <w:t>Try to identify additional controls to reduce the risk.  Ensure that control measures are implemented consistently and look to improve by the next review.</w:t>
            </w:r>
          </w:p>
        </w:tc>
      </w:tr>
      <w:tr w:rsidR="00F03843" w:rsidTr="00C4186A">
        <w:trPr>
          <w:cantSplit/>
        </w:trPr>
        <w:tc>
          <w:tcPr>
            <w:tcW w:w="1413" w:type="dxa"/>
            <w:tcBorders>
              <w:top w:val="nil"/>
            </w:tcBorders>
          </w:tcPr>
          <w:p w:rsidR="00F03843" w:rsidRDefault="00F03843" w:rsidP="00C4186A">
            <w:pPr>
              <w:keepNext/>
            </w:pPr>
          </w:p>
        </w:tc>
        <w:tc>
          <w:tcPr>
            <w:tcW w:w="850" w:type="dxa"/>
            <w:shd w:val="clear" w:color="auto" w:fill="FF0000"/>
          </w:tcPr>
          <w:p w:rsidR="00F03843" w:rsidRPr="00665930" w:rsidRDefault="00F03843" w:rsidP="00C4186A">
            <w:pPr>
              <w:keepNext/>
              <w:rPr>
                <w:b/>
              </w:rPr>
            </w:pPr>
            <w:r w:rsidRPr="00665930">
              <w:rPr>
                <w:b/>
              </w:rPr>
              <w:t>15</w:t>
            </w:r>
            <w:r w:rsidR="00B11178">
              <w:rPr>
                <w:b/>
              </w:rPr>
              <w:t>-25</w:t>
            </w:r>
          </w:p>
        </w:tc>
        <w:tc>
          <w:tcPr>
            <w:tcW w:w="993" w:type="dxa"/>
            <w:shd w:val="clear" w:color="auto" w:fill="FF0000"/>
          </w:tcPr>
          <w:p w:rsidR="00F03843" w:rsidRDefault="00F03843" w:rsidP="00C4186A">
            <w:pPr>
              <w:keepNext/>
            </w:pPr>
            <w:r>
              <w:t>Red</w:t>
            </w:r>
          </w:p>
        </w:tc>
        <w:tc>
          <w:tcPr>
            <w:tcW w:w="5760" w:type="dxa"/>
          </w:tcPr>
          <w:p w:rsidR="00F03843" w:rsidRDefault="00F03843" w:rsidP="00C4186A">
            <w:pPr>
              <w:keepNext/>
            </w:pPr>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E40A10">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D7A" w:rsidRDefault="00CD0D7A" w:rsidP="0058133B">
      <w:r>
        <w:separator/>
      </w:r>
    </w:p>
  </w:endnote>
  <w:endnote w:type="continuationSeparator" w:id="0">
    <w:p w:rsidR="00CD0D7A" w:rsidRDefault="00CD0D7A"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D7A" w:rsidRDefault="00CD0D7A" w:rsidP="0058133B">
      <w:r>
        <w:separator/>
      </w:r>
    </w:p>
  </w:footnote>
  <w:footnote w:type="continuationSeparator" w:id="0">
    <w:p w:rsidR="00CD0D7A" w:rsidRDefault="00CD0D7A"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69"/>
    <w:rsid w:val="000447D4"/>
    <w:rsid w:val="00111501"/>
    <w:rsid w:val="00116B69"/>
    <w:rsid w:val="00122D14"/>
    <w:rsid w:val="00150FE5"/>
    <w:rsid w:val="0023757E"/>
    <w:rsid w:val="002462C3"/>
    <w:rsid w:val="00283340"/>
    <w:rsid w:val="00307118"/>
    <w:rsid w:val="003248BB"/>
    <w:rsid w:val="004C38E8"/>
    <w:rsid w:val="005416F1"/>
    <w:rsid w:val="0058133B"/>
    <w:rsid w:val="00591923"/>
    <w:rsid w:val="005D4BB3"/>
    <w:rsid w:val="005E3425"/>
    <w:rsid w:val="00614D54"/>
    <w:rsid w:val="0065666E"/>
    <w:rsid w:val="00665930"/>
    <w:rsid w:val="006C7D41"/>
    <w:rsid w:val="00715F86"/>
    <w:rsid w:val="007E2176"/>
    <w:rsid w:val="00AC4C5D"/>
    <w:rsid w:val="00B11178"/>
    <w:rsid w:val="00BB2896"/>
    <w:rsid w:val="00C33B03"/>
    <w:rsid w:val="00C4186A"/>
    <w:rsid w:val="00CD0D7A"/>
    <w:rsid w:val="00E36FE3"/>
    <w:rsid w:val="00E40A10"/>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96B8"/>
  <w15:chartTrackingRefBased/>
  <w15:docId w15:val="{4489E10B-C48A-4563-BDEE-F42CA338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116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wp-content/uploads/Guidance-for-Provider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A7F0-B8C0-4B89-82A9-FAFCA6C3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Covid RA.dotx</Template>
  <TotalTime>12</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1</cp:revision>
  <dcterms:created xsi:type="dcterms:W3CDTF">2020-06-07T14:35:00Z</dcterms:created>
  <dcterms:modified xsi:type="dcterms:W3CDTF">2020-06-07T14:47:00Z</dcterms:modified>
</cp:coreProperties>
</file>